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3E" w:rsidRDefault="00752A3E" w:rsidP="00FB3508">
      <w:pPr>
        <w:jc w:val="center"/>
        <w:rPr>
          <w:i/>
        </w:rPr>
      </w:pPr>
      <w:r w:rsidRPr="00E87E55">
        <w:rPr>
          <w:i/>
        </w:rPr>
        <w:t>NB Alle velden invullen!</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0"/>
        <w:gridCol w:w="7630"/>
      </w:tblGrid>
      <w:tr w:rsidR="00752A3E" w:rsidRPr="00FB3508" w:rsidTr="005410BB">
        <w:trPr>
          <w:trHeight w:val="288"/>
        </w:trPr>
        <w:tc>
          <w:tcPr>
            <w:tcW w:w="10330" w:type="dxa"/>
            <w:gridSpan w:val="2"/>
            <w:tcBorders>
              <w:bottom w:val="single" w:sz="4" w:space="0" w:color="auto"/>
            </w:tcBorders>
            <w:shd w:val="clear" w:color="auto" w:fill="E0E0E0"/>
          </w:tcPr>
          <w:p w:rsidR="00752A3E" w:rsidRPr="00FB3508" w:rsidRDefault="00752A3E" w:rsidP="005410BB">
            <w:pPr>
              <w:jc w:val="center"/>
              <w:rPr>
                <w:b/>
                <w:sz w:val="18"/>
                <w:szCs w:val="18"/>
              </w:rPr>
            </w:pPr>
            <w:r w:rsidRPr="00FB3508">
              <w:rPr>
                <w:b/>
                <w:sz w:val="18"/>
                <w:szCs w:val="18"/>
              </w:rPr>
              <w:t xml:space="preserve">Verklaring dienstverlenende Intermediair samenwerkingsovereenkomst opslag/bewerking voor  biologische dierlijke mest </w:t>
            </w:r>
          </w:p>
          <w:p w:rsidR="00752A3E" w:rsidRPr="00FB3508" w:rsidRDefault="00752A3E" w:rsidP="005410BB">
            <w:pPr>
              <w:jc w:val="center"/>
              <w:rPr>
                <w:sz w:val="18"/>
                <w:szCs w:val="18"/>
              </w:rPr>
            </w:pPr>
            <w:r w:rsidRPr="00FB3508">
              <w:rPr>
                <w:sz w:val="18"/>
                <w:szCs w:val="18"/>
              </w:rPr>
              <w:t>Alleen voor gebruik in Nederland</w:t>
            </w:r>
          </w:p>
        </w:tc>
      </w:tr>
      <w:tr w:rsidR="00752A3E" w:rsidRPr="00FB3508" w:rsidTr="005410BB">
        <w:trPr>
          <w:cantSplit/>
          <w:trHeight w:val="288"/>
        </w:trPr>
        <w:tc>
          <w:tcPr>
            <w:tcW w:w="10330" w:type="dxa"/>
            <w:gridSpan w:val="2"/>
            <w:tcBorders>
              <w:top w:val="single" w:sz="4" w:space="0" w:color="auto"/>
              <w:left w:val="single" w:sz="4" w:space="0" w:color="auto"/>
              <w:bottom w:val="single" w:sz="4" w:space="0" w:color="auto"/>
              <w:right w:val="single" w:sz="4" w:space="0" w:color="auto"/>
            </w:tcBorders>
            <w:shd w:val="clear" w:color="auto" w:fill="auto"/>
          </w:tcPr>
          <w:p w:rsidR="00752A3E" w:rsidRPr="00FB3508" w:rsidRDefault="00752A3E" w:rsidP="005410BB">
            <w:pPr>
              <w:rPr>
                <w:sz w:val="18"/>
                <w:szCs w:val="18"/>
              </w:rPr>
            </w:pPr>
            <w:r w:rsidRPr="00FB3508">
              <w:rPr>
                <w:b/>
                <w:sz w:val="18"/>
                <w:szCs w:val="18"/>
              </w:rPr>
              <w:t xml:space="preserve">Intermediair </w:t>
            </w:r>
            <w:r w:rsidRPr="00FB3508">
              <w:rPr>
                <w:sz w:val="18"/>
                <w:szCs w:val="18"/>
              </w:rPr>
              <w:t xml:space="preserve">(alleen bij </w:t>
            </w:r>
            <w:proofErr w:type="spellStart"/>
            <w:r w:rsidRPr="00FB3508">
              <w:rPr>
                <w:sz w:val="18"/>
                <w:szCs w:val="18"/>
              </w:rPr>
              <w:t>RvO</w:t>
            </w:r>
            <w:proofErr w:type="spellEnd"/>
            <w:r w:rsidRPr="00FB3508">
              <w:rPr>
                <w:sz w:val="18"/>
                <w:szCs w:val="18"/>
              </w:rPr>
              <w:t xml:space="preserve"> geregistreerde intermediair toegestaan)</w:t>
            </w:r>
          </w:p>
        </w:tc>
      </w:tr>
      <w:tr w:rsidR="00752A3E" w:rsidRPr="00FB3508" w:rsidTr="005410BB">
        <w:trPr>
          <w:trHeight w:val="288"/>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Naam bedrijf</w:t>
            </w:r>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trHeight w:val="288"/>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Naamvertegenwoordiger</w:t>
            </w:r>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trHeight w:val="288"/>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Functie</w:t>
            </w:r>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trHeight w:val="288"/>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Telefoonnummer</w:t>
            </w:r>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cantSplit/>
          <w:trHeight w:val="347"/>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Adres</w:t>
            </w:r>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Plaats</w:t>
            </w:r>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 xml:space="preserve">Registratienummer </w:t>
            </w:r>
            <w:proofErr w:type="spellStart"/>
            <w:r w:rsidRPr="00FB3508">
              <w:rPr>
                <w:sz w:val="18"/>
                <w:szCs w:val="18"/>
              </w:rPr>
              <w:t>RvO</w:t>
            </w:r>
            <w:proofErr w:type="spellEnd"/>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cantSplit/>
          <w:trHeight w:val="288"/>
        </w:trPr>
        <w:tc>
          <w:tcPr>
            <w:tcW w:w="10330" w:type="dxa"/>
            <w:gridSpan w:val="2"/>
            <w:tcBorders>
              <w:top w:val="single" w:sz="4" w:space="0" w:color="auto"/>
              <w:left w:val="nil"/>
              <w:bottom w:val="single" w:sz="4" w:space="0" w:color="auto"/>
              <w:right w:val="nil"/>
            </w:tcBorders>
            <w:shd w:val="clear" w:color="auto" w:fill="auto"/>
          </w:tcPr>
          <w:p w:rsidR="00752A3E" w:rsidRPr="00FB3508" w:rsidRDefault="00752A3E" w:rsidP="005410BB">
            <w:pPr>
              <w:rPr>
                <w:b/>
                <w:sz w:val="18"/>
                <w:szCs w:val="18"/>
              </w:rPr>
            </w:pPr>
          </w:p>
        </w:tc>
      </w:tr>
      <w:tr w:rsidR="00752A3E" w:rsidRPr="00FB3508" w:rsidTr="005410BB">
        <w:trPr>
          <w:cantSplit/>
          <w:trHeight w:val="288"/>
        </w:trPr>
        <w:tc>
          <w:tcPr>
            <w:tcW w:w="10330" w:type="dxa"/>
            <w:gridSpan w:val="2"/>
            <w:tcBorders>
              <w:top w:val="single" w:sz="4" w:space="0" w:color="auto"/>
              <w:left w:val="single" w:sz="4" w:space="0" w:color="auto"/>
              <w:bottom w:val="single" w:sz="4" w:space="0" w:color="auto"/>
              <w:right w:val="single" w:sz="4" w:space="0" w:color="auto"/>
            </w:tcBorders>
            <w:shd w:val="clear" w:color="auto" w:fill="auto"/>
          </w:tcPr>
          <w:p w:rsidR="00752A3E" w:rsidRPr="00FB3508" w:rsidRDefault="00752A3E" w:rsidP="005410BB">
            <w:pPr>
              <w:rPr>
                <w:sz w:val="18"/>
                <w:szCs w:val="18"/>
              </w:rPr>
            </w:pPr>
            <w:r w:rsidRPr="00FB3508">
              <w:rPr>
                <w:b/>
                <w:sz w:val="18"/>
                <w:szCs w:val="18"/>
              </w:rPr>
              <w:t>Locatie opslag</w:t>
            </w:r>
          </w:p>
        </w:tc>
      </w:tr>
      <w:tr w:rsidR="00752A3E" w:rsidRPr="00FB3508" w:rsidTr="005410BB">
        <w:trPr>
          <w:trHeight w:val="288"/>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Type opslag</w:t>
            </w:r>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trHeight w:val="288"/>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Naam</w:t>
            </w:r>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Adres</w:t>
            </w:r>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Plaats</w:t>
            </w:r>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Registratienummer</w:t>
            </w:r>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GPS</w:t>
            </w:r>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cantSplit/>
          <w:trHeight w:val="288"/>
        </w:trPr>
        <w:tc>
          <w:tcPr>
            <w:tcW w:w="10330" w:type="dxa"/>
            <w:gridSpan w:val="2"/>
            <w:tcBorders>
              <w:top w:val="single" w:sz="4" w:space="0" w:color="auto"/>
              <w:left w:val="nil"/>
              <w:bottom w:val="single" w:sz="4" w:space="0" w:color="auto"/>
              <w:right w:val="nil"/>
            </w:tcBorders>
            <w:shd w:val="clear" w:color="auto" w:fill="auto"/>
          </w:tcPr>
          <w:p w:rsidR="00752A3E" w:rsidRPr="00FB3508" w:rsidRDefault="00752A3E" w:rsidP="005410BB">
            <w:pPr>
              <w:rPr>
                <w:b/>
                <w:sz w:val="18"/>
                <w:szCs w:val="18"/>
              </w:rPr>
            </w:pPr>
          </w:p>
        </w:tc>
      </w:tr>
      <w:tr w:rsidR="00752A3E" w:rsidRPr="00FB3508" w:rsidTr="005410BB">
        <w:trPr>
          <w:cantSplit/>
          <w:trHeight w:val="288"/>
        </w:trPr>
        <w:tc>
          <w:tcPr>
            <w:tcW w:w="10330" w:type="dxa"/>
            <w:gridSpan w:val="2"/>
            <w:tcBorders>
              <w:top w:val="single" w:sz="4" w:space="0" w:color="auto"/>
              <w:left w:val="single" w:sz="4" w:space="0" w:color="auto"/>
              <w:bottom w:val="single" w:sz="4" w:space="0" w:color="auto"/>
              <w:right w:val="single" w:sz="4" w:space="0" w:color="auto"/>
            </w:tcBorders>
            <w:shd w:val="clear" w:color="auto" w:fill="auto"/>
          </w:tcPr>
          <w:p w:rsidR="00752A3E" w:rsidRPr="00FB3508" w:rsidRDefault="00752A3E" w:rsidP="005410BB">
            <w:pPr>
              <w:rPr>
                <w:sz w:val="18"/>
                <w:szCs w:val="18"/>
              </w:rPr>
            </w:pPr>
            <w:r w:rsidRPr="00FB3508">
              <w:rPr>
                <w:b/>
                <w:sz w:val="18"/>
                <w:szCs w:val="18"/>
              </w:rPr>
              <w:t xml:space="preserve">Locatie bewerking </w:t>
            </w:r>
          </w:p>
        </w:tc>
      </w:tr>
      <w:tr w:rsidR="00752A3E" w:rsidRPr="00FB3508" w:rsidTr="005410BB">
        <w:trPr>
          <w:trHeight w:val="288"/>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Aard van de bewerking</w:t>
            </w:r>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trHeight w:val="288"/>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Naam</w:t>
            </w:r>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Adres</w:t>
            </w:r>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Plaats</w:t>
            </w:r>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Registratienummer</w:t>
            </w:r>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GPS</w:t>
            </w:r>
          </w:p>
        </w:tc>
        <w:tc>
          <w:tcPr>
            <w:tcW w:w="763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p>
        </w:tc>
      </w:tr>
      <w:tr w:rsidR="00752A3E" w:rsidRPr="00FB3508" w:rsidTr="005410BB">
        <w:trPr>
          <w:cantSplit/>
          <w:trHeight w:val="547"/>
        </w:trPr>
        <w:tc>
          <w:tcPr>
            <w:tcW w:w="10330" w:type="dxa"/>
            <w:gridSpan w:val="2"/>
            <w:tcBorders>
              <w:top w:val="single" w:sz="4" w:space="0" w:color="auto"/>
              <w:left w:val="single" w:sz="4" w:space="0" w:color="auto"/>
              <w:bottom w:val="single" w:sz="4" w:space="0" w:color="auto"/>
              <w:right w:val="single" w:sz="4" w:space="0" w:color="auto"/>
            </w:tcBorders>
            <w:shd w:val="clear" w:color="auto" w:fill="auto"/>
          </w:tcPr>
          <w:p w:rsidR="00752A3E" w:rsidRPr="00FB3508" w:rsidRDefault="00752A3E" w:rsidP="005410BB">
            <w:pPr>
              <w:rPr>
                <w:b/>
                <w:sz w:val="18"/>
                <w:szCs w:val="18"/>
              </w:rPr>
            </w:pPr>
          </w:p>
          <w:p w:rsidR="00752A3E" w:rsidRPr="00FB3508" w:rsidRDefault="00752A3E" w:rsidP="005410BB">
            <w:pPr>
              <w:rPr>
                <w:sz w:val="18"/>
                <w:szCs w:val="18"/>
              </w:rPr>
            </w:pPr>
            <w:r w:rsidRPr="00FB3508">
              <w:rPr>
                <w:b/>
                <w:sz w:val="18"/>
                <w:szCs w:val="18"/>
              </w:rPr>
              <w:t xml:space="preserve">Deelnemers samenwerkingregeling </w:t>
            </w:r>
          </w:p>
        </w:tc>
      </w:tr>
      <w:tr w:rsidR="00752A3E" w:rsidRPr="00FB3508" w:rsidTr="005410BB">
        <w:trPr>
          <w:cantSplit/>
          <w:trHeight w:val="288"/>
        </w:trPr>
        <w:tc>
          <w:tcPr>
            <w:tcW w:w="10330" w:type="dxa"/>
            <w:gridSpan w:val="2"/>
            <w:tcBorders>
              <w:top w:val="single" w:sz="4" w:space="0" w:color="auto"/>
              <w:left w:val="single" w:sz="4" w:space="0" w:color="auto"/>
              <w:bottom w:val="single" w:sz="4" w:space="0" w:color="auto"/>
              <w:right w:val="single" w:sz="4" w:space="0" w:color="auto"/>
            </w:tcBorders>
            <w:shd w:val="clear" w:color="auto" w:fill="auto"/>
          </w:tcPr>
          <w:p w:rsidR="00752A3E" w:rsidRPr="00FB3508" w:rsidRDefault="00752A3E" w:rsidP="005410BB">
            <w:pPr>
              <w:rPr>
                <w:b/>
                <w:sz w:val="16"/>
                <w:szCs w:val="16"/>
              </w:rPr>
            </w:pPr>
            <w:r w:rsidRPr="00FB3508">
              <w:rPr>
                <w:sz w:val="16"/>
                <w:szCs w:val="16"/>
              </w:rPr>
              <w:t>Voeg een actuele lijst bij van de samenwerkende landbouwbedrijven die biologische dierlijke mest aanleveren (alleen Skal gecertificeerde landbouwbedrijven waarmee een samenwerkingsovereenkomst opslag/bewerking biologische dierlijke mest is getekend).</w:t>
            </w:r>
          </w:p>
        </w:tc>
      </w:tr>
    </w:tbl>
    <w:p w:rsidR="00752A3E" w:rsidRPr="00FB3508" w:rsidRDefault="00752A3E" w:rsidP="00752A3E">
      <w:pPr>
        <w:rPr>
          <w:sz w:val="18"/>
          <w:szCs w:val="18"/>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20"/>
        <w:gridCol w:w="2810"/>
        <w:gridCol w:w="4000"/>
      </w:tblGrid>
      <w:tr w:rsidR="00752A3E" w:rsidRPr="00FB3508" w:rsidTr="005410BB">
        <w:trPr>
          <w:cantSplit/>
          <w:trHeight w:val="288"/>
        </w:trPr>
        <w:tc>
          <w:tcPr>
            <w:tcW w:w="10330" w:type="dxa"/>
            <w:gridSpan w:val="3"/>
            <w:tcBorders>
              <w:top w:val="single" w:sz="4" w:space="0" w:color="auto"/>
              <w:left w:val="single" w:sz="4" w:space="0" w:color="auto"/>
              <w:bottom w:val="single" w:sz="4" w:space="0" w:color="auto"/>
              <w:right w:val="single" w:sz="4" w:space="0" w:color="auto"/>
            </w:tcBorders>
            <w:shd w:val="clear" w:color="auto" w:fill="E0E0E0"/>
          </w:tcPr>
          <w:p w:rsidR="00752A3E" w:rsidRPr="00FB3508" w:rsidRDefault="00752A3E" w:rsidP="005410BB">
            <w:pPr>
              <w:jc w:val="center"/>
              <w:rPr>
                <w:b/>
                <w:sz w:val="18"/>
                <w:szCs w:val="18"/>
              </w:rPr>
            </w:pPr>
            <w:r w:rsidRPr="00FB3508">
              <w:rPr>
                <w:b/>
                <w:sz w:val="18"/>
                <w:szCs w:val="18"/>
              </w:rPr>
              <w:t>Verklaring</w:t>
            </w:r>
          </w:p>
        </w:tc>
      </w:tr>
      <w:tr w:rsidR="00752A3E" w:rsidRPr="00FB3508" w:rsidTr="005410BB">
        <w:trPr>
          <w:trHeight w:val="487"/>
        </w:trPr>
        <w:tc>
          <w:tcPr>
            <w:tcW w:w="10330" w:type="dxa"/>
            <w:gridSpan w:val="3"/>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 xml:space="preserve">Hierbij verklaart de intermediair dat hij in opdracht van en voor de vermelde samenwerkende landbouwbedrijven op bijgevoegde lijst de opslag/bewerking van biologische dierlijke mest verzorgt en registreert en de mest van de biologische bedrijven afzet op biologische percelen / bij biologisch gecertificeerde afnemers. </w:t>
            </w:r>
          </w:p>
          <w:p w:rsidR="00752A3E" w:rsidRPr="00FB3508" w:rsidRDefault="00752A3E" w:rsidP="005410BB">
            <w:pPr>
              <w:rPr>
                <w:sz w:val="18"/>
                <w:szCs w:val="18"/>
              </w:rPr>
            </w:pPr>
            <w:r w:rsidRPr="00FB3508">
              <w:rPr>
                <w:sz w:val="18"/>
                <w:szCs w:val="18"/>
              </w:rPr>
              <w:t>De opslag en bewerking betreft uitsluitend de biologische dierlijke mest van de samenwerkende bedrijven. Er vindt geen vermenging plaats met mest van bedrijven die geen deel uitmaken van het samenwerkingsverband of met gangbare mest.</w:t>
            </w:r>
          </w:p>
          <w:p w:rsidR="00752A3E" w:rsidRPr="00FB3508" w:rsidRDefault="00752A3E" w:rsidP="005410BB">
            <w:pPr>
              <w:rPr>
                <w:sz w:val="18"/>
                <w:szCs w:val="18"/>
              </w:rPr>
            </w:pPr>
            <w:r w:rsidRPr="00FB3508">
              <w:rPr>
                <w:sz w:val="18"/>
                <w:szCs w:val="18"/>
              </w:rPr>
              <w:t>De intermediair geeft Skal toestemming en volledige medewerking om de opslag, bewerking en bijbehorende administratie te controleren en verklaart zich te conformeren aan de bijgevoegde voorwaarden van Skal.</w:t>
            </w:r>
          </w:p>
          <w:p w:rsidR="00752A3E" w:rsidRPr="00FB3508" w:rsidRDefault="00752A3E" w:rsidP="005410BB">
            <w:pPr>
              <w:rPr>
                <w:sz w:val="18"/>
                <w:szCs w:val="18"/>
              </w:rPr>
            </w:pPr>
            <w:r w:rsidRPr="00FB3508">
              <w:rPr>
                <w:sz w:val="18"/>
                <w:szCs w:val="18"/>
              </w:rPr>
              <w:t>De intermediair stuurt samen met deze verklaring kopieën van de ondertekende samenwerkingsovereenkomsten aan Skal en aan alle deelnemers.</w:t>
            </w:r>
          </w:p>
        </w:tc>
      </w:tr>
      <w:tr w:rsidR="00752A3E" w:rsidRPr="00FB3508" w:rsidTr="005410BB">
        <w:trPr>
          <w:trHeight w:val="1122"/>
        </w:trPr>
        <w:tc>
          <w:tcPr>
            <w:tcW w:w="352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Plaats</w:t>
            </w:r>
          </w:p>
        </w:tc>
        <w:tc>
          <w:tcPr>
            <w:tcW w:w="281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Datum</w:t>
            </w:r>
          </w:p>
        </w:tc>
        <w:tc>
          <w:tcPr>
            <w:tcW w:w="4000" w:type="dxa"/>
            <w:tcBorders>
              <w:top w:val="single" w:sz="4" w:space="0" w:color="auto"/>
              <w:left w:val="single" w:sz="4" w:space="0" w:color="auto"/>
              <w:bottom w:val="single" w:sz="4" w:space="0" w:color="auto"/>
              <w:right w:val="single" w:sz="4" w:space="0" w:color="auto"/>
            </w:tcBorders>
          </w:tcPr>
          <w:p w:rsidR="00752A3E" w:rsidRPr="00FB3508" w:rsidRDefault="00752A3E" w:rsidP="005410BB">
            <w:pPr>
              <w:rPr>
                <w:sz w:val="18"/>
                <w:szCs w:val="18"/>
              </w:rPr>
            </w:pPr>
            <w:r w:rsidRPr="00FB3508">
              <w:rPr>
                <w:sz w:val="18"/>
                <w:szCs w:val="18"/>
              </w:rPr>
              <w:t xml:space="preserve">Handtekening </w:t>
            </w:r>
          </w:p>
          <w:p w:rsidR="00752A3E" w:rsidRPr="00FB3508" w:rsidRDefault="00752A3E" w:rsidP="005410BB">
            <w:pPr>
              <w:rPr>
                <w:sz w:val="18"/>
                <w:szCs w:val="18"/>
              </w:rPr>
            </w:pPr>
          </w:p>
          <w:p w:rsidR="00752A3E" w:rsidRPr="00FB3508" w:rsidRDefault="00752A3E" w:rsidP="005410BB">
            <w:pPr>
              <w:rPr>
                <w:sz w:val="18"/>
                <w:szCs w:val="18"/>
              </w:rPr>
            </w:pPr>
          </w:p>
          <w:p w:rsidR="00752A3E" w:rsidRPr="00FB3508" w:rsidRDefault="00752A3E" w:rsidP="005410BB">
            <w:pPr>
              <w:rPr>
                <w:sz w:val="18"/>
                <w:szCs w:val="18"/>
              </w:rPr>
            </w:pPr>
          </w:p>
        </w:tc>
      </w:tr>
    </w:tbl>
    <w:p w:rsidR="00752A3E" w:rsidRPr="00FB3508" w:rsidRDefault="00752A3E" w:rsidP="00752A3E">
      <w:pPr>
        <w:rPr>
          <w:i/>
          <w:sz w:val="18"/>
          <w:szCs w:val="18"/>
        </w:rPr>
      </w:pPr>
    </w:p>
    <w:p w:rsidR="00752A3E" w:rsidRPr="00FB3508" w:rsidRDefault="00752A3E" w:rsidP="00752A3E">
      <w:pPr>
        <w:rPr>
          <w:i/>
          <w:sz w:val="16"/>
          <w:szCs w:val="16"/>
        </w:rPr>
      </w:pPr>
      <w:r w:rsidRPr="00FB3508">
        <w:rPr>
          <w:i/>
          <w:sz w:val="16"/>
          <w:szCs w:val="16"/>
        </w:rPr>
        <w:lastRenderedPageBreak/>
        <w:t>NB een getekend exemplaar met kopieën van de getekende overeenkomsten sturen naar alle deelnemers, naar Skal en een zelf bewaren.</w:t>
      </w:r>
    </w:p>
    <w:p w:rsidR="00752A3E" w:rsidRDefault="00752A3E" w:rsidP="00752A3E"/>
    <w:p w:rsidR="00752A3E" w:rsidRDefault="00752A3E" w:rsidP="00752A3E">
      <w:pPr>
        <w:rPr>
          <w:sz w:val="22"/>
          <w:szCs w:val="22"/>
          <w:u w:val="single"/>
        </w:rPr>
      </w:pPr>
      <w:r>
        <w:rPr>
          <w:sz w:val="22"/>
          <w:szCs w:val="22"/>
          <w:u w:val="single"/>
        </w:rPr>
        <w:t xml:space="preserve">Skal </w:t>
      </w:r>
      <w:r w:rsidRPr="003E6FBD">
        <w:rPr>
          <w:sz w:val="22"/>
          <w:szCs w:val="22"/>
          <w:u w:val="single"/>
        </w:rPr>
        <w:t xml:space="preserve">Voorwaarden </w:t>
      </w:r>
      <w:r>
        <w:rPr>
          <w:sz w:val="22"/>
          <w:szCs w:val="22"/>
          <w:u w:val="single"/>
        </w:rPr>
        <w:t>bij</w:t>
      </w:r>
      <w:r w:rsidRPr="003E6FBD">
        <w:rPr>
          <w:sz w:val="22"/>
          <w:szCs w:val="22"/>
          <w:u w:val="single"/>
        </w:rPr>
        <w:t xml:space="preserve"> </w:t>
      </w:r>
      <w:r>
        <w:rPr>
          <w:sz w:val="22"/>
          <w:szCs w:val="22"/>
          <w:u w:val="single"/>
        </w:rPr>
        <w:t>een Samenwerkingsovereenkomst voor opslag en bewerking van biologische dierlijke mest</w:t>
      </w:r>
    </w:p>
    <w:p w:rsidR="00752A3E" w:rsidRDefault="00752A3E" w:rsidP="00752A3E">
      <w:pPr>
        <w:rPr>
          <w:sz w:val="22"/>
          <w:szCs w:val="22"/>
          <w:u w:val="single"/>
        </w:rPr>
      </w:pPr>
    </w:p>
    <w:p w:rsidR="00752A3E" w:rsidRDefault="00752A3E" w:rsidP="00752A3E">
      <w:pPr>
        <w:rPr>
          <w:sz w:val="22"/>
          <w:szCs w:val="22"/>
          <w:u w:val="single"/>
        </w:rPr>
      </w:pPr>
      <w:r>
        <w:rPr>
          <w:sz w:val="22"/>
          <w:szCs w:val="22"/>
          <w:u w:val="single"/>
        </w:rPr>
        <w:t>Algemeen</w:t>
      </w:r>
    </w:p>
    <w:p w:rsidR="00752A3E" w:rsidRPr="00752A3E" w:rsidRDefault="00752A3E" w:rsidP="00752A3E">
      <w:pPr>
        <w:pStyle w:val="Lijstalinea"/>
        <w:numPr>
          <w:ilvl w:val="0"/>
          <w:numId w:val="5"/>
        </w:numPr>
        <w:ind w:left="284" w:hanging="284"/>
        <w:rPr>
          <w:sz w:val="18"/>
          <w:szCs w:val="18"/>
        </w:rPr>
      </w:pPr>
      <w:r w:rsidRPr="00752A3E">
        <w:rPr>
          <w:sz w:val="18"/>
          <w:szCs w:val="18"/>
        </w:rPr>
        <w:t xml:space="preserve">Alle VDM en/of CMR formulieren en relevante online registraties (zoals Mijn RVO of </w:t>
      </w:r>
      <w:proofErr w:type="spellStart"/>
      <w:r w:rsidRPr="00752A3E">
        <w:rPr>
          <w:sz w:val="18"/>
          <w:szCs w:val="18"/>
        </w:rPr>
        <w:t>Client</w:t>
      </w:r>
      <w:proofErr w:type="spellEnd"/>
      <w:r w:rsidRPr="00752A3E">
        <w:rPr>
          <w:sz w:val="18"/>
          <w:szCs w:val="18"/>
        </w:rPr>
        <w:t xml:space="preserve"> Export Mest bij NVWA) van de biologische mest moeten op eerste verzoek worden ingezien.</w:t>
      </w:r>
    </w:p>
    <w:p w:rsidR="00752A3E" w:rsidRPr="00752A3E" w:rsidRDefault="00752A3E" w:rsidP="00752A3E">
      <w:pPr>
        <w:pStyle w:val="Lijstalinea"/>
        <w:ind w:left="284" w:hanging="284"/>
        <w:rPr>
          <w:sz w:val="18"/>
          <w:szCs w:val="18"/>
        </w:rPr>
      </w:pPr>
    </w:p>
    <w:p w:rsidR="00752A3E" w:rsidRPr="00752A3E" w:rsidRDefault="00752A3E" w:rsidP="00752A3E">
      <w:pPr>
        <w:pStyle w:val="Lijstalinea"/>
        <w:numPr>
          <w:ilvl w:val="0"/>
          <w:numId w:val="5"/>
        </w:numPr>
        <w:ind w:left="284" w:hanging="284"/>
        <w:rPr>
          <w:b/>
          <w:sz w:val="18"/>
          <w:szCs w:val="18"/>
        </w:rPr>
      </w:pPr>
      <w:r w:rsidRPr="00752A3E">
        <w:rPr>
          <w:sz w:val="18"/>
          <w:szCs w:val="18"/>
        </w:rPr>
        <w:t>In aanvulling op bovenstaande registraties, wordt per partij een getekende verklaring van levering of afname opgesteld en bewaard. (Skal Formulier FD027.01)</w:t>
      </w:r>
    </w:p>
    <w:p w:rsidR="00752A3E" w:rsidRPr="00752A3E" w:rsidRDefault="00752A3E" w:rsidP="00752A3E">
      <w:pPr>
        <w:pStyle w:val="Lijstalinea"/>
        <w:ind w:left="284" w:hanging="284"/>
        <w:rPr>
          <w:sz w:val="18"/>
          <w:szCs w:val="18"/>
        </w:rPr>
      </w:pPr>
    </w:p>
    <w:p w:rsidR="00752A3E" w:rsidRPr="00752A3E" w:rsidRDefault="00752A3E" w:rsidP="00752A3E">
      <w:pPr>
        <w:pStyle w:val="Lijstalinea"/>
        <w:numPr>
          <w:ilvl w:val="0"/>
          <w:numId w:val="5"/>
        </w:numPr>
        <w:ind w:left="284" w:hanging="284"/>
        <w:rPr>
          <w:sz w:val="18"/>
          <w:szCs w:val="18"/>
        </w:rPr>
      </w:pPr>
      <w:r w:rsidRPr="00752A3E">
        <w:rPr>
          <w:sz w:val="18"/>
          <w:szCs w:val="18"/>
        </w:rPr>
        <w:t>Ten allen tijde moet bekend zijn hoeveel mest (in kg) de individuele deelnemende bedrijven hebben aangevoerd en hoeveel er naar biologische bedrijven is afgevoerd. De deelnemende bedrijven ontvangen van de dienstverlenend intermediair tenminste in juni en december hiervan een actueel overzicht.</w:t>
      </w:r>
    </w:p>
    <w:p w:rsidR="00752A3E" w:rsidRDefault="00752A3E" w:rsidP="00752A3E">
      <w:pPr>
        <w:ind w:left="284" w:hanging="284"/>
        <w:rPr>
          <w:sz w:val="22"/>
          <w:szCs w:val="22"/>
          <w:u w:val="single"/>
        </w:rPr>
      </w:pPr>
    </w:p>
    <w:p w:rsidR="00752A3E" w:rsidRPr="00752A3E" w:rsidRDefault="00752A3E" w:rsidP="00752A3E">
      <w:pPr>
        <w:pStyle w:val="Lijstalinea"/>
        <w:numPr>
          <w:ilvl w:val="0"/>
          <w:numId w:val="5"/>
        </w:numPr>
        <w:ind w:left="284" w:hanging="284"/>
        <w:rPr>
          <w:sz w:val="18"/>
          <w:szCs w:val="18"/>
        </w:rPr>
      </w:pPr>
      <w:r w:rsidRPr="00752A3E">
        <w:rPr>
          <w:sz w:val="18"/>
          <w:szCs w:val="18"/>
        </w:rPr>
        <w:t>De gegevens van de mestadministratie worden op de door de Meststoffenwet geëiste wijze vastgelegd en gedurende minimaal 5 jaar na afloop van het jaar waarop deze betrekking hebben bewaard.</w:t>
      </w:r>
    </w:p>
    <w:p w:rsidR="00752A3E" w:rsidRDefault="00752A3E" w:rsidP="00752A3E">
      <w:pPr>
        <w:ind w:left="284" w:hanging="284"/>
        <w:rPr>
          <w:sz w:val="22"/>
          <w:szCs w:val="22"/>
          <w:u w:val="single"/>
        </w:rPr>
      </w:pPr>
    </w:p>
    <w:p w:rsidR="00752A3E" w:rsidRPr="00752A3E" w:rsidRDefault="00752A3E" w:rsidP="00752A3E">
      <w:pPr>
        <w:pStyle w:val="Lijstalinea"/>
        <w:numPr>
          <w:ilvl w:val="0"/>
          <w:numId w:val="5"/>
        </w:numPr>
        <w:ind w:left="284" w:hanging="284"/>
        <w:rPr>
          <w:sz w:val="18"/>
          <w:szCs w:val="18"/>
        </w:rPr>
      </w:pPr>
      <w:r w:rsidRPr="00752A3E">
        <w:rPr>
          <w:sz w:val="18"/>
          <w:szCs w:val="18"/>
        </w:rPr>
        <w:t>Skal kan aanvullende eisen stellen en deze voorwaarden eenzijdig aanpassen. Indien de wetgeving wijzigt kan dit gevolgen hebben voor deze voorwaarden. Skal stelt de bij haar bekende deelnemers hiervan op de hoogte, waarbij een redelijke termijn voor het doorvoeren van bepaalde wijzigingen in acht wordt genomen.</w:t>
      </w:r>
    </w:p>
    <w:p w:rsidR="00752A3E" w:rsidRPr="00F72B6F" w:rsidRDefault="00752A3E" w:rsidP="00752A3E">
      <w:pPr>
        <w:ind w:left="284" w:hanging="284"/>
        <w:rPr>
          <w:sz w:val="18"/>
          <w:szCs w:val="18"/>
        </w:rPr>
      </w:pPr>
    </w:p>
    <w:p w:rsidR="00752A3E" w:rsidRPr="00752A3E" w:rsidRDefault="00752A3E" w:rsidP="00752A3E">
      <w:pPr>
        <w:pStyle w:val="Lijstalinea"/>
        <w:numPr>
          <w:ilvl w:val="0"/>
          <w:numId w:val="5"/>
        </w:numPr>
        <w:ind w:left="284" w:hanging="284"/>
        <w:rPr>
          <w:sz w:val="18"/>
          <w:szCs w:val="18"/>
        </w:rPr>
      </w:pPr>
      <w:r w:rsidRPr="00752A3E">
        <w:rPr>
          <w:sz w:val="18"/>
          <w:szCs w:val="18"/>
        </w:rPr>
        <w:t>Indien de intermediair op enigerlei wijze niet (langer) voldoet aan deze voorwaarden zal Skal de deelnemers informeren en vervalt de erkenning van de samenwerkingsovereenkomst . Indien er op dat moment nog mest van het samenwerkingsverband bij de intermediair is opgeslagen, wordt een passende oplossing gezocht voor de afzet van deze mest.</w:t>
      </w:r>
    </w:p>
    <w:p w:rsidR="00752A3E" w:rsidRPr="00F72B6F" w:rsidRDefault="00752A3E" w:rsidP="00752A3E">
      <w:pPr>
        <w:ind w:left="284" w:hanging="284"/>
        <w:rPr>
          <w:sz w:val="18"/>
          <w:szCs w:val="18"/>
        </w:rPr>
      </w:pPr>
    </w:p>
    <w:p w:rsidR="00A5660E" w:rsidRDefault="00752A3E" w:rsidP="00A5660E">
      <w:pPr>
        <w:pStyle w:val="Lijstalinea"/>
        <w:numPr>
          <w:ilvl w:val="0"/>
          <w:numId w:val="5"/>
        </w:numPr>
        <w:ind w:left="284" w:hanging="284"/>
        <w:rPr>
          <w:sz w:val="18"/>
          <w:szCs w:val="18"/>
        </w:rPr>
      </w:pPr>
      <w:r w:rsidRPr="00A5660E">
        <w:rPr>
          <w:sz w:val="18"/>
          <w:szCs w:val="18"/>
        </w:rPr>
        <w:t xml:space="preserve">Ondergeschikte wijzigingen of beëindiging van deelname van een leverancier in de samenwerkingsovereenkomst worden door alle deelnemers actief en zo spoedig mogelijk aan Skal en aan elkaar doorgegeven. </w:t>
      </w:r>
    </w:p>
    <w:p w:rsidR="00A5660E" w:rsidRPr="00A5660E" w:rsidRDefault="00A5660E" w:rsidP="00A5660E">
      <w:pPr>
        <w:pStyle w:val="Lijstalinea"/>
        <w:rPr>
          <w:sz w:val="18"/>
          <w:szCs w:val="18"/>
        </w:rPr>
      </w:pPr>
    </w:p>
    <w:p w:rsidR="00A5660E" w:rsidRPr="00A5660E" w:rsidRDefault="00A5660E" w:rsidP="00A5660E">
      <w:pPr>
        <w:pStyle w:val="Lijstalinea"/>
        <w:numPr>
          <w:ilvl w:val="0"/>
          <w:numId w:val="5"/>
        </w:numPr>
        <w:ind w:left="284" w:hanging="284"/>
        <w:rPr>
          <w:sz w:val="18"/>
          <w:szCs w:val="18"/>
        </w:rPr>
      </w:pPr>
      <w:r w:rsidRPr="00A5660E">
        <w:rPr>
          <w:sz w:val="18"/>
          <w:szCs w:val="18"/>
        </w:rPr>
        <w:t>Deze regeling is vooralsnog mogelijk tot 31 december 2018. Op basis van een tussentijdse evaluatie met de sector, ministerie en intermediairs wordt besloten of de werkwijze na 2018 wordt voortgezet.</w:t>
      </w:r>
    </w:p>
    <w:p w:rsidR="00752A3E" w:rsidRDefault="00752A3E" w:rsidP="00752A3E">
      <w:pPr>
        <w:rPr>
          <w:sz w:val="22"/>
          <w:szCs w:val="22"/>
          <w:u w:val="single"/>
        </w:rPr>
      </w:pPr>
    </w:p>
    <w:p w:rsidR="00752A3E" w:rsidRDefault="00752A3E" w:rsidP="00752A3E">
      <w:pPr>
        <w:rPr>
          <w:sz w:val="22"/>
          <w:szCs w:val="22"/>
          <w:u w:val="single"/>
        </w:rPr>
      </w:pPr>
      <w:r>
        <w:rPr>
          <w:sz w:val="22"/>
          <w:szCs w:val="22"/>
          <w:u w:val="single"/>
        </w:rPr>
        <w:t>Intermediair</w:t>
      </w:r>
    </w:p>
    <w:p w:rsidR="00752A3E" w:rsidRPr="00752A3E" w:rsidRDefault="00752A3E" w:rsidP="00752A3E">
      <w:pPr>
        <w:pStyle w:val="Lijstalinea"/>
        <w:numPr>
          <w:ilvl w:val="0"/>
          <w:numId w:val="6"/>
        </w:numPr>
        <w:ind w:left="284" w:hanging="284"/>
        <w:rPr>
          <w:sz w:val="18"/>
          <w:szCs w:val="18"/>
        </w:rPr>
      </w:pPr>
      <w:r w:rsidRPr="00752A3E">
        <w:rPr>
          <w:sz w:val="18"/>
          <w:szCs w:val="18"/>
        </w:rPr>
        <w:t>Alle vervoer van biologische mest wordt met GPS gevolgd en geregistreerd, ook het grensoverschrijdend vervoer, en moet op eerste verzoek worden ingezien.</w:t>
      </w:r>
    </w:p>
    <w:p w:rsidR="00752A3E" w:rsidRPr="00F72B6F" w:rsidRDefault="00752A3E" w:rsidP="00752A3E">
      <w:pPr>
        <w:ind w:left="284" w:hanging="284"/>
        <w:rPr>
          <w:sz w:val="18"/>
          <w:szCs w:val="18"/>
        </w:rPr>
      </w:pPr>
    </w:p>
    <w:p w:rsidR="00752A3E" w:rsidRPr="00752A3E" w:rsidRDefault="00752A3E" w:rsidP="00752A3E">
      <w:pPr>
        <w:pStyle w:val="Lijstalinea"/>
        <w:numPr>
          <w:ilvl w:val="0"/>
          <w:numId w:val="6"/>
        </w:numPr>
        <w:ind w:left="284" w:hanging="284"/>
        <w:rPr>
          <w:sz w:val="18"/>
          <w:szCs w:val="18"/>
        </w:rPr>
      </w:pPr>
      <w:r w:rsidRPr="00752A3E">
        <w:rPr>
          <w:sz w:val="18"/>
          <w:szCs w:val="18"/>
        </w:rPr>
        <w:t>De H1 staat (in- en uitslagen) van de biologische mest moeten op eerste verzoek worden overlegd. Bij controle door Skal moet steeds een actuele H1-staat van de opslag getoond worden, waarop alle informatie over de ingaande en uitgaande mest is vastgelegd, inclusief de identificatie van de leveranciers en de afnemers van de vrachten mest. Zowel voor stikstof als fosfaat wordt een boekhouding bijgehouden.</w:t>
      </w:r>
    </w:p>
    <w:p w:rsidR="00752A3E" w:rsidRPr="00F72B6F" w:rsidRDefault="00752A3E" w:rsidP="00752A3E">
      <w:pPr>
        <w:ind w:left="284" w:hanging="284"/>
        <w:rPr>
          <w:sz w:val="18"/>
          <w:szCs w:val="18"/>
        </w:rPr>
      </w:pPr>
    </w:p>
    <w:p w:rsidR="00752A3E" w:rsidRPr="00752A3E" w:rsidRDefault="00752A3E" w:rsidP="00752A3E">
      <w:pPr>
        <w:pStyle w:val="Lijstalinea"/>
        <w:numPr>
          <w:ilvl w:val="0"/>
          <w:numId w:val="6"/>
        </w:numPr>
        <w:ind w:left="284" w:hanging="284"/>
        <w:rPr>
          <w:sz w:val="18"/>
          <w:szCs w:val="18"/>
        </w:rPr>
      </w:pPr>
      <w:r w:rsidRPr="00752A3E">
        <w:rPr>
          <w:sz w:val="18"/>
          <w:szCs w:val="18"/>
        </w:rPr>
        <w:t>De locatie van de opslag moet goed onderscheiden zijn van andere opslagen voor dierlijke mest, de opslag moet individueel geregistreerd zijn bij RVO.nl. De GPS coördinaten van het middelpunt van de locatie moeten opgegeven worden. Ditzelfde geldt voor locatie van de bewerking.</w:t>
      </w:r>
    </w:p>
    <w:p w:rsidR="00752A3E" w:rsidRPr="00F72B6F" w:rsidRDefault="00752A3E" w:rsidP="00752A3E">
      <w:pPr>
        <w:ind w:left="284" w:hanging="284"/>
        <w:rPr>
          <w:sz w:val="18"/>
          <w:szCs w:val="18"/>
        </w:rPr>
      </w:pPr>
    </w:p>
    <w:p w:rsidR="00752A3E" w:rsidRPr="00752A3E" w:rsidRDefault="00752A3E" w:rsidP="00752A3E">
      <w:pPr>
        <w:pStyle w:val="Lijstalinea"/>
        <w:numPr>
          <w:ilvl w:val="0"/>
          <w:numId w:val="6"/>
        </w:numPr>
        <w:ind w:left="284" w:hanging="284"/>
        <w:rPr>
          <w:sz w:val="18"/>
          <w:szCs w:val="18"/>
        </w:rPr>
      </w:pPr>
      <w:r w:rsidRPr="00752A3E">
        <w:rPr>
          <w:sz w:val="18"/>
          <w:szCs w:val="18"/>
        </w:rPr>
        <w:t xml:space="preserve">Wanneer er bewerking plaatsvindt op een locatie waar ook gangbare mest wordt bewerkt, is er een adequate procedure om vermenging van </w:t>
      </w:r>
      <w:proofErr w:type="spellStart"/>
      <w:r w:rsidRPr="00752A3E">
        <w:rPr>
          <w:sz w:val="18"/>
          <w:szCs w:val="18"/>
        </w:rPr>
        <w:t>bio</w:t>
      </w:r>
      <w:proofErr w:type="spellEnd"/>
      <w:r w:rsidRPr="00752A3E">
        <w:rPr>
          <w:sz w:val="18"/>
          <w:szCs w:val="18"/>
        </w:rPr>
        <w:t xml:space="preserve"> en gangbaar te voorkomen.</w:t>
      </w:r>
    </w:p>
    <w:p w:rsidR="00752A3E" w:rsidRPr="00F72B6F" w:rsidRDefault="00752A3E" w:rsidP="00752A3E">
      <w:pPr>
        <w:ind w:left="284" w:hanging="284"/>
        <w:rPr>
          <w:sz w:val="18"/>
          <w:szCs w:val="18"/>
        </w:rPr>
      </w:pPr>
    </w:p>
    <w:p w:rsidR="00752A3E" w:rsidRPr="00752A3E" w:rsidRDefault="00752A3E" w:rsidP="00752A3E">
      <w:pPr>
        <w:pStyle w:val="Lijstalinea"/>
        <w:numPr>
          <w:ilvl w:val="0"/>
          <w:numId w:val="6"/>
        </w:numPr>
        <w:ind w:left="284" w:hanging="284"/>
        <w:rPr>
          <w:sz w:val="18"/>
          <w:szCs w:val="18"/>
        </w:rPr>
      </w:pPr>
      <w:r w:rsidRPr="00752A3E">
        <w:rPr>
          <w:sz w:val="18"/>
          <w:szCs w:val="18"/>
        </w:rPr>
        <w:t>De aard van de bewerking mag het biologische karakter van de bewerkte mest niet ongedaan maken. Desgevraagd wordt aan Skal nadere informatie verstrekt over de aard van de bewerking.</w:t>
      </w:r>
    </w:p>
    <w:p w:rsidR="00752A3E" w:rsidRPr="00F72B6F" w:rsidRDefault="00752A3E" w:rsidP="00752A3E">
      <w:pPr>
        <w:ind w:left="284" w:hanging="284"/>
        <w:rPr>
          <w:sz w:val="18"/>
          <w:szCs w:val="18"/>
        </w:rPr>
      </w:pPr>
    </w:p>
    <w:p w:rsidR="00752A3E" w:rsidRPr="00752A3E" w:rsidRDefault="00752A3E" w:rsidP="00752A3E">
      <w:pPr>
        <w:pStyle w:val="Lijstalinea"/>
        <w:numPr>
          <w:ilvl w:val="0"/>
          <w:numId w:val="6"/>
        </w:numPr>
        <w:ind w:left="284" w:hanging="284"/>
        <w:rPr>
          <w:sz w:val="18"/>
          <w:szCs w:val="18"/>
        </w:rPr>
      </w:pPr>
      <w:r w:rsidRPr="00752A3E">
        <w:rPr>
          <w:sz w:val="18"/>
          <w:szCs w:val="18"/>
        </w:rPr>
        <w:t>Skal heeft altijd het recht om de administratie en de locaties voor opslag en bewerking  te bekijken. Skal zal de administratie en locatie(s) tenminste eenmaal per jaar (laten) controleren en zo nodig vaker. Een controle kan aangekondigd of onaangekondigd plaatsvinden.</w:t>
      </w:r>
    </w:p>
    <w:p w:rsidR="00752A3E" w:rsidRPr="00F72B6F" w:rsidRDefault="00752A3E" w:rsidP="00752A3E">
      <w:pPr>
        <w:ind w:left="284" w:hanging="284"/>
        <w:rPr>
          <w:sz w:val="18"/>
          <w:szCs w:val="18"/>
        </w:rPr>
      </w:pPr>
    </w:p>
    <w:p w:rsidR="00752A3E" w:rsidRPr="00752A3E" w:rsidRDefault="00752A3E" w:rsidP="00752A3E">
      <w:pPr>
        <w:pStyle w:val="Lijstalinea"/>
        <w:numPr>
          <w:ilvl w:val="0"/>
          <w:numId w:val="6"/>
        </w:numPr>
        <w:ind w:left="284" w:hanging="284"/>
        <w:rPr>
          <w:sz w:val="18"/>
          <w:szCs w:val="18"/>
        </w:rPr>
      </w:pPr>
      <w:r w:rsidRPr="00752A3E">
        <w:rPr>
          <w:sz w:val="18"/>
          <w:szCs w:val="18"/>
        </w:rPr>
        <w:lastRenderedPageBreak/>
        <w:t xml:space="preserve">De intermediair moet een geldige registratie bij RVO.nl als intermediaire onderneming hebben.  De intermediair stelt de deelnemers en Skal onmiddellijk op de hoogte wanneer zijn registratie wordt ingetrokken of wanneer de dienstverlening aan de samenwerkende biologische bedrijven beëindigd wordt. </w:t>
      </w:r>
    </w:p>
    <w:p w:rsidR="00752A3E" w:rsidRPr="00F72B6F" w:rsidRDefault="00752A3E" w:rsidP="00752A3E">
      <w:pPr>
        <w:ind w:left="284" w:hanging="284"/>
        <w:rPr>
          <w:sz w:val="18"/>
          <w:szCs w:val="18"/>
        </w:rPr>
      </w:pPr>
    </w:p>
    <w:p w:rsidR="00752A3E" w:rsidRPr="00752A3E" w:rsidRDefault="00752A3E" w:rsidP="00752A3E">
      <w:pPr>
        <w:pStyle w:val="Lijstalinea"/>
        <w:numPr>
          <w:ilvl w:val="0"/>
          <w:numId w:val="6"/>
        </w:numPr>
        <w:ind w:left="284" w:hanging="284"/>
        <w:rPr>
          <w:sz w:val="18"/>
          <w:szCs w:val="18"/>
        </w:rPr>
      </w:pPr>
      <w:r w:rsidRPr="00752A3E">
        <w:rPr>
          <w:sz w:val="18"/>
          <w:szCs w:val="18"/>
        </w:rPr>
        <w:t xml:space="preserve">Alle aan- en afvoer naar en van de opslag moet bemonsterd, gewogen en met AGR/GPS gereden worden. </w:t>
      </w:r>
    </w:p>
    <w:p w:rsidR="00752A3E" w:rsidRDefault="00752A3E" w:rsidP="00752A3E">
      <w:pPr>
        <w:rPr>
          <w:sz w:val="22"/>
          <w:szCs w:val="22"/>
          <w:u w:val="single"/>
        </w:rPr>
      </w:pPr>
    </w:p>
    <w:p w:rsidR="00752A3E" w:rsidRDefault="00752A3E" w:rsidP="00752A3E">
      <w:pPr>
        <w:rPr>
          <w:sz w:val="22"/>
          <w:szCs w:val="22"/>
          <w:u w:val="single"/>
        </w:rPr>
      </w:pPr>
      <w:r>
        <w:rPr>
          <w:sz w:val="22"/>
          <w:szCs w:val="22"/>
          <w:u w:val="single"/>
        </w:rPr>
        <w:t>Leverancier</w:t>
      </w:r>
    </w:p>
    <w:p w:rsidR="00752A3E" w:rsidRPr="00F72B6F" w:rsidRDefault="00752A3E" w:rsidP="00752A3E">
      <w:pPr>
        <w:rPr>
          <w:sz w:val="18"/>
          <w:szCs w:val="18"/>
        </w:rPr>
      </w:pPr>
    </w:p>
    <w:p w:rsidR="00752A3E" w:rsidRPr="00F72B6F" w:rsidRDefault="00752A3E" w:rsidP="00752A3E">
      <w:pPr>
        <w:rPr>
          <w:sz w:val="18"/>
          <w:szCs w:val="18"/>
        </w:rPr>
      </w:pPr>
      <w:r w:rsidRPr="00F72B6F">
        <w:rPr>
          <w:sz w:val="18"/>
          <w:szCs w:val="18"/>
        </w:rPr>
        <w:t xml:space="preserve">Ten aanzien van de </w:t>
      </w:r>
      <w:proofErr w:type="spellStart"/>
      <w:r w:rsidRPr="00F72B6F">
        <w:rPr>
          <w:sz w:val="18"/>
          <w:szCs w:val="18"/>
        </w:rPr>
        <w:t>Skal-certificering</w:t>
      </w:r>
      <w:proofErr w:type="spellEnd"/>
      <w:r w:rsidRPr="00F72B6F">
        <w:rPr>
          <w:sz w:val="18"/>
          <w:szCs w:val="18"/>
        </w:rPr>
        <w:t xml:space="preserve"> van hun landbouwbedrijf zijn de</w:t>
      </w:r>
      <w:r>
        <w:rPr>
          <w:sz w:val="18"/>
          <w:szCs w:val="18"/>
        </w:rPr>
        <w:t xml:space="preserve"> </w:t>
      </w:r>
      <w:r w:rsidRPr="009D024E">
        <w:rPr>
          <w:sz w:val="18"/>
          <w:szCs w:val="18"/>
          <w:u w:val="single"/>
        </w:rPr>
        <w:t>gezamenlijke</w:t>
      </w:r>
      <w:r w:rsidRPr="00F72B6F">
        <w:rPr>
          <w:sz w:val="18"/>
          <w:szCs w:val="18"/>
        </w:rPr>
        <w:t xml:space="preserve"> deelnemers altijd aansprakelijk voor alle handelingen, waaronder de fouten (bv. vermenging met niet biologische mest of levering aan een niet-biologische afnemer) die door de intermediair zijn gemaakt. </w:t>
      </w:r>
    </w:p>
    <w:p w:rsidR="00752A3E" w:rsidRPr="00F72B6F" w:rsidRDefault="00752A3E" w:rsidP="00752A3E">
      <w:pPr>
        <w:rPr>
          <w:sz w:val="18"/>
          <w:szCs w:val="18"/>
        </w:rPr>
      </w:pPr>
    </w:p>
    <w:p w:rsidR="007C3BE6" w:rsidRDefault="007C3BE6"/>
    <w:sectPr w:rsidR="007C3BE6" w:rsidSect="00FB3508">
      <w:headerReference w:type="default" r:id="rId7"/>
      <w:footerReference w:type="default" r:id="rId8"/>
      <w:pgSz w:w="11906" w:h="16838"/>
      <w:pgMar w:top="993" w:right="1417" w:bottom="156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949" w:rsidRDefault="00304949" w:rsidP="00FB3508">
      <w:r>
        <w:separator/>
      </w:r>
    </w:p>
  </w:endnote>
  <w:endnote w:type="continuationSeparator" w:id="0">
    <w:p w:rsidR="00304949" w:rsidRDefault="00304949" w:rsidP="00FB35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508" w:rsidRPr="002E69B6" w:rsidRDefault="00FB3508" w:rsidP="00FB3508">
    <w:pPr>
      <w:jc w:val="both"/>
      <w:rPr>
        <w:rFonts w:ascii="Calibri" w:hAnsi="Calibri"/>
      </w:rPr>
    </w:pPr>
    <w:r>
      <w:rPr>
        <w:rFonts w:ascii="Calibri" w:hAnsi="Calibri"/>
      </w:rPr>
      <w:t>FD027.03, versie 1</w:t>
    </w:r>
    <w:r w:rsidRPr="002E69B6">
      <w:rPr>
        <w:rFonts w:ascii="Calibri" w:hAnsi="Calibri"/>
      </w:rPr>
      <w:tab/>
    </w:r>
    <w:r w:rsidRPr="002E69B6">
      <w:rPr>
        <w:rFonts w:ascii="Calibri" w:hAnsi="Calibri"/>
      </w:rPr>
      <w:tab/>
    </w:r>
    <w:r w:rsidRPr="002E69B6">
      <w:rPr>
        <w:rFonts w:ascii="Calibri" w:hAnsi="Calibri"/>
      </w:rPr>
      <w:tab/>
    </w:r>
    <w:r w:rsidRPr="002E69B6">
      <w:rPr>
        <w:rFonts w:ascii="Calibri" w:hAnsi="Calibri"/>
      </w:rPr>
      <w:tab/>
    </w:r>
    <w:r w:rsidRPr="002E69B6">
      <w:rPr>
        <w:rFonts w:ascii="Calibri" w:hAnsi="Calibri"/>
      </w:rPr>
      <w:tab/>
    </w:r>
    <w:r w:rsidRPr="002E69B6">
      <w:rPr>
        <w:rFonts w:ascii="Calibri" w:hAnsi="Calibri"/>
      </w:rPr>
      <w:tab/>
    </w:r>
    <w:r w:rsidRPr="002E69B6">
      <w:rPr>
        <w:rFonts w:ascii="Calibri" w:hAnsi="Calibri"/>
      </w:rPr>
      <w:tab/>
    </w:r>
    <w:r w:rsidRPr="002E69B6">
      <w:rPr>
        <w:rFonts w:ascii="Calibri" w:hAnsi="Calibri"/>
      </w:rPr>
      <w:tab/>
    </w:r>
    <w:r>
      <w:rPr>
        <w:rFonts w:ascii="Calibri" w:hAnsi="Calibri"/>
      </w:rPr>
      <w:tab/>
    </w:r>
    <w:r w:rsidRPr="002E69B6">
      <w:rPr>
        <w:rFonts w:ascii="Calibri" w:hAnsi="Calibri"/>
      </w:rPr>
      <w:t xml:space="preserve">Pagina </w:t>
    </w:r>
    <w:r w:rsidR="001D3CA8" w:rsidRPr="002E69B6">
      <w:rPr>
        <w:rFonts w:ascii="Calibri" w:hAnsi="Calibri"/>
      </w:rPr>
      <w:fldChar w:fldCharType="begin"/>
    </w:r>
    <w:r w:rsidRPr="002E69B6">
      <w:rPr>
        <w:rFonts w:ascii="Calibri" w:hAnsi="Calibri"/>
      </w:rPr>
      <w:instrText xml:space="preserve"> PAGE </w:instrText>
    </w:r>
    <w:r w:rsidR="001D3CA8" w:rsidRPr="002E69B6">
      <w:rPr>
        <w:rFonts w:ascii="Calibri" w:hAnsi="Calibri"/>
      </w:rPr>
      <w:fldChar w:fldCharType="separate"/>
    </w:r>
    <w:r w:rsidR="00A5660E">
      <w:rPr>
        <w:rFonts w:ascii="Calibri" w:hAnsi="Calibri"/>
        <w:noProof/>
      </w:rPr>
      <w:t>2</w:t>
    </w:r>
    <w:r w:rsidR="001D3CA8" w:rsidRPr="002E69B6">
      <w:rPr>
        <w:rFonts w:ascii="Calibri" w:hAnsi="Calibri"/>
      </w:rPr>
      <w:fldChar w:fldCharType="end"/>
    </w:r>
    <w:r w:rsidRPr="002E69B6">
      <w:rPr>
        <w:rFonts w:ascii="Calibri" w:hAnsi="Calibri"/>
      </w:rPr>
      <w:t xml:space="preserve"> van </w:t>
    </w:r>
    <w:r w:rsidR="001D3CA8" w:rsidRPr="002E69B6">
      <w:rPr>
        <w:rFonts w:ascii="Calibri" w:hAnsi="Calibri"/>
      </w:rPr>
      <w:fldChar w:fldCharType="begin"/>
    </w:r>
    <w:r w:rsidRPr="002E69B6">
      <w:rPr>
        <w:rFonts w:ascii="Calibri" w:hAnsi="Calibri"/>
      </w:rPr>
      <w:instrText xml:space="preserve"> NUMPAGES  </w:instrText>
    </w:r>
    <w:r w:rsidR="001D3CA8" w:rsidRPr="002E69B6">
      <w:rPr>
        <w:rFonts w:ascii="Calibri" w:hAnsi="Calibri"/>
      </w:rPr>
      <w:fldChar w:fldCharType="separate"/>
    </w:r>
    <w:r w:rsidR="00A5660E">
      <w:rPr>
        <w:rFonts w:ascii="Calibri" w:hAnsi="Calibri"/>
        <w:noProof/>
      </w:rPr>
      <w:t>3</w:t>
    </w:r>
    <w:r w:rsidR="001D3CA8" w:rsidRPr="002E69B6">
      <w:rPr>
        <w:rFonts w:ascii="Calibri" w:hAnsi="Calibri"/>
      </w:rPr>
      <w:fldChar w:fldCharType="end"/>
    </w:r>
  </w:p>
  <w:p w:rsidR="00FB3508" w:rsidRPr="00FB3508" w:rsidRDefault="00FB3508" w:rsidP="00FB350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949" w:rsidRDefault="00304949" w:rsidP="00FB3508">
      <w:r>
        <w:separator/>
      </w:r>
    </w:p>
  </w:footnote>
  <w:footnote w:type="continuationSeparator" w:id="0">
    <w:p w:rsidR="00304949" w:rsidRDefault="00304949" w:rsidP="00FB3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7F" w:rsidRDefault="00B17A7F" w:rsidP="00B17A7F">
    <w:pPr>
      <w:pStyle w:val="Koptekst"/>
      <w:pBdr>
        <w:bottom w:val="single" w:sz="4" w:space="1" w:color="auto"/>
      </w:pBdr>
    </w:pPr>
    <w:r>
      <w:rPr>
        <w:noProof/>
      </w:rPr>
      <w:drawing>
        <wp:inline distT="0" distB="0" distL="0" distR="0">
          <wp:extent cx="1485900" cy="228600"/>
          <wp:effectExtent l="19050" t="0" r="0" b="0"/>
          <wp:docPr id="6" name="Afbeelding 2" descr="Skal biocontr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Skal biocontrole.jpg"/>
                  <pic:cNvPicPr>
                    <a:picLocks noChangeAspect="1" noChangeArrowheads="1"/>
                  </pic:cNvPicPr>
                </pic:nvPicPr>
                <pic:blipFill>
                  <a:blip r:embed="rId1"/>
                  <a:srcRect/>
                  <a:stretch>
                    <a:fillRect/>
                  </a:stretch>
                </pic:blipFill>
                <pic:spPr bwMode="auto">
                  <a:xfrm>
                    <a:off x="0" y="0"/>
                    <a:ext cx="1485900" cy="228600"/>
                  </a:xfrm>
                  <a:prstGeom prst="rect">
                    <a:avLst/>
                  </a:prstGeom>
                  <a:noFill/>
                  <a:ln w="9525">
                    <a:noFill/>
                    <a:miter lim="800000"/>
                    <a:headEnd/>
                    <a:tailEnd/>
                  </a:ln>
                </pic:spPr>
              </pic:pic>
            </a:graphicData>
          </a:graphic>
        </wp:inline>
      </w:drawing>
    </w:r>
    <w:r>
      <w:rPr>
        <w:noProof/>
      </w:rPr>
      <w:t xml:space="preserve"> </w:t>
    </w:r>
    <w:r>
      <w:rPr>
        <w:noProof/>
      </w:rPr>
      <w:tab/>
    </w:r>
  </w:p>
  <w:p w:rsidR="00FB3508" w:rsidRDefault="00FB3508">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E9A"/>
    <w:multiLevelType w:val="hybridMultilevel"/>
    <w:tmpl w:val="CF0234F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76D04D1"/>
    <w:multiLevelType w:val="hybridMultilevel"/>
    <w:tmpl w:val="0C242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C3B4680"/>
    <w:multiLevelType w:val="hybridMultilevel"/>
    <w:tmpl w:val="16225720"/>
    <w:lvl w:ilvl="0" w:tplc="6EE25ABA">
      <w:start w:val="15"/>
      <w:numFmt w:val="bullet"/>
      <w:lvlText w:val="-"/>
      <w:lvlJc w:val="left"/>
      <w:pPr>
        <w:ind w:left="72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3C37EF0"/>
    <w:multiLevelType w:val="hybridMultilevel"/>
    <w:tmpl w:val="35126E52"/>
    <w:lvl w:ilvl="0" w:tplc="21343E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E8A7CB3"/>
    <w:multiLevelType w:val="hybridMultilevel"/>
    <w:tmpl w:val="7B328BBE"/>
    <w:lvl w:ilvl="0" w:tplc="21343E8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1794841"/>
    <w:multiLevelType w:val="hybridMultilevel"/>
    <w:tmpl w:val="3426EF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52A3E"/>
    <w:rsid w:val="00006ECA"/>
    <w:rsid w:val="00094134"/>
    <w:rsid w:val="000A3FED"/>
    <w:rsid w:val="000B39B0"/>
    <w:rsid w:val="000B3FE0"/>
    <w:rsid w:val="00140565"/>
    <w:rsid w:val="0016236B"/>
    <w:rsid w:val="00183437"/>
    <w:rsid w:val="001D3CA8"/>
    <w:rsid w:val="00216E51"/>
    <w:rsid w:val="0023743F"/>
    <w:rsid w:val="00237F8C"/>
    <w:rsid w:val="00241CBB"/>
    <w:rsid w:val="00244354"/>
    <w:rsid w:val="0025733A"/>
    <w:rsid w:val="00263E48"/>
    <w:rsid w:val="002A038A"/>
    <w:rsid w:val="002C1F83"/>
    <w:rsid w:val="002D684A"/>
    <w:rsid w:val="002F2065"/>
    <w:rsid w:val="002F4AE9"/>
    <w:rsid w:val="00304949"/>
    <w:rsid w:val="003075C1"/>
    <w:rsid w:val="00322CD2"/>
    <w:rsid w:val="00350C53"/>
    <w:rsid w:val="00363E36"/>
    <w:rsid w:val="00382A19"/>
    <w:rsid w:val="003B1347"/>
    <w:rsid w:val="003D4A99"/>
    <w:rsid w:val="003E2D1A"/>
    <w:rsid w:val="00404FC1"/>
    <w:rsid w:val="00413B1A"/>
    <w:rsid w:val="00432979"/>
    <w:rsid w:val="004503BB"/>
    <w:rsid w:val="00463FC7"/>
    <w:rsid w:val="004837A9"/>
    <w:rsid w:val="004914AB"/>
    <w:rsid w:val="00532B37"/>
    <w:rsid w:val="00555DD8"/>
    <w:rsid w:val="005C63EE"/>
    <w:rsid w:val="005D064A"/>
    <w:rsid w:val="006058D1"/>
    <w:rsid w:val="00612402"/>
    <w:rsid w:val="00616D68"/>
    <w:rsid w:val="00681B11"/>
    <w:rsid w:val="00694D63"/>
    <w:rsid w:val="00695123"/>
    <w:rsid w:val="006E75C3"/>
    <w:rsid w:val="00701489"/>
    <w:rsid w:val="00752A3E"/>
    <w:rsid w:val="00752FDE"/>
    <w:rsid w:val="00777BC5"/>
    <w:rsid w:val="00790495"/>
    <w:rsid w:val="007A1B1C"/>
    <w:rsid w:val="007A59A0"/>
    <w:rsid w:val="007C3BE6"/>
    <w:rsid w:val="007D70B2"/>
    <w:rsid w:val="007E0669"/>
    <w:rsid w:val="007E102F"/>
    <w:rsid w:val="007E67F7"/>
    <w:rsid w:val="00806407"/>
    <w:rsid w:val="00833234"/>
    <w:rsid w:val="00841F31"/>
    <w:rsid w:val="00873014"/>
    <w:rsid w:val="008C5685"/>
    <w:rsid w:val="008F1FB9"/>
    <w:rsid w:val="00914A59"/>
    <w:rsid w:val="00925ADB"/>
    <w:rsid w:val="00941429"/>
    <w:rsid w:val="00947A39"/>
    <w:rsid w:val="00953C39"/>
    <w:rsid w:val="009645FD"/>
    <w:rsid w:val="00972966"/>
    <w:rsid w:val="009E44DE"/>
    <w:rsid w:val="00A33505"/>
    <w:rsid w:val="00A40FBB"/>
    <w:rsid w:val="00A5660E"/>
    <w:rsid w:val="00AD2617"/>
    <w:rsid w:val="00AE0FAD"/>
    <w:rsid w:val="00B0479F"/>
    <w:rsid w:val="00B14AEE"/>
    <w:rsid w:val="00B17A7F"/>
    <w:rsid w:val="00B203D6"/>
    <w:rsid w:val="00B64F69"/>
    <w:rsid w:val="00B72790"/>
    <w:rsid w:val="00BA2C6E"/>
    <w:rsid w:val="00BB6B72"/>
    <w:rsid w:val="00C577C8"/>
    <w:rsid w:val="00C72D6B"/>
    <w:rsid w:val="00C90B1B"/>
    <w:rsid w:val="00C92C87"/>
    <w:rsid w:val="00CD337C"/>
    <w:rsid w:val="00D004D3"/>
    <w:rsid w:val="00D10986"/>
    <w:rsid w:val="00D17694"/>
    <w:rsid w:val="00D66E28"/>
    <w:rsid w:val="00D83D6F"/>
    <w:rsid w:val="00DA311F"/>
    <w:rsid w:val="00DC2DAA"/>
    <w:rsid w:val="00DE2541"/>
    <w:rsid w:val="00E01B4F"/>
    <w:rsid w:val="00E0774F"/>
    <w:rsid w:val="00E2167F"/>
    <w:rsid w:val="00E227BC"/>
    <w:rsid w:val="00E37780"/>
    <w:rsid w:val="00E40070"/>
    <w:rsid w:val="00E86026"/>
    <w:rsid w:val="00EA4864"/>
    <w:rsid w:val="00F34D44"/>
    <w:rsid w:val="00FA3509"/>
    <w:rsid w:val="00FB3508"/>
    <w:rsid w:val="00FE48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2A3E"/>
    <w:pPr>
      <w:spacing w:after="0" w:line="240" w:lineRule="auto"/>
    </w:pPr>
    <w:rPr>
      <w:rFonts w:ascii="Verdana" w:eastAsia="MS Mincho" w:hAnsi="Verdana"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752A3E"/>
    <w:rPr>
      <w:sz w:val="16"/>
      <w:szCs w:val="16"/>
    </w:rPr>
  </w:style>
  <w:style w:type="paragraph" w:styleId="Tekstopmerking">
    <w:name w:val="annotation text"/>
    <w:basedOn w:val="Standaard"/>
    <w:link w:val="TekstopmerkingChar"/>
    <w:uiPriority w:val="99"/>
    <w:semiHidden/>
    <w:unhideWhenUsed/>
    <w:rsid w:val="00752A3E"/>
  </w:style>
  <w:style w:type="character" w:customStyle="1" w:styleId="TekstopmerkingChar">
    <w:name w:val="Tekst opmerking Char"/>
    <w:basedOn w:val="Standaardalinea-lettertype"/>
    <w:link w:val="Tekstopmerking"/>
    <w:uiPriority w:val="99"/>
    <w:semiHidden/>
    <w:rsid w:val="00752A3E"/>
    <w:rPr>
      <w:rFonts w:ascii="Verdana" w:eastAsia="MS Mincho" w:hAnsi="Verdana" w:cs="Times New Roman"/>
      <w:sz w:val="20"/>
      <w:szCs w:val="20"/>
      <w:lang w:eastAsia="nl-NL"/>
    </w:rPr>
  </w:style>
  <w:style w:type="paragraph" w:styleId="Ballontekst">
    <w:name w:val="Balloon Text"/>
    <w:basedOn w:val="Standaard"/>
    <w:link w:val="BallontekstChar"/>
    <w:uiPriority w:val="99"/>
    <w:semiHidden/>
    <w:unhideWhenUsed/>
    <w:rsid w:val="00752A3E"/>
    <w:rPr>
      <w:rFonts w:ascii="Tahoma" w:hAnsi="Tahoma" w:cs="Tahoma"/>
      <w:sz w:val="16"/>
      <w:szCs w:val="16"/>
    </w:rPr>
  </w:style>
  <w:style w:type="character" w:customStyle="1" w:styleId="BallontekstChar">
    <w:name w:val="Ballontekst Char"/>
    <w:basedOn w:val="Standaardalinea-lettertype"/>
    <w:link w:val="Ballontekst"/>
    <w:uiPriority w:val="99"/>
    <w:semiHidden/>
    <w:rsid w:val="00752A3E"/>
    <w:rPr>
      <w:rFonts w:ascii="Tahoma" w:eastAsia="MS Mincho" w:hAnsi="Tahoma" w:cs="Tahoma"/>
      <w:sz w:val="16"/>
      <w:szCs w:val="16"/>
      <w:lang w:eastAsia="nl-NL"/>
    </w:rPr>
  </w:style>
  <w:style w:type="paragraph" w:styleId="Lijstalinea">
    <w:name w:val="List Paragraph"/>
    <w:basedOn w:val="Standaard"/>
    <w:uiPriority w:val="34"/>
    <w:qFormat/>
    <w:rsid w:val="00752A3E"/>
    <w:pPr>
      <w:ind w:left="720"/>
      <w:contextualSpacing/>
    </w:pPr>
  </w:style>
  <w:style w:type="paragraph" w:styleId="Koptekst">
    <w:name w:val="header"/>
    <w:basedOn w:val="Standaard"/>
    <w:link w:val="KoptekstChar"/>
    <w:unhideWhenUsed/>
    <w:rsid w:val="00FB3508"/>
    <w:pPr>
      <w:tabs>
        <w:tab w:val="center" w:pos="4536"/>
        <w:tab w:val="right" w:pos="9072"/>
      </w:tabs>
    </w:pPr>
  </w:style>
  <w:style w:type="character" w:customStyle="1" w:styleId="KoptekstChar">
    <w:name w:val="Koptekst Char"/>
    <w:basedOn w:val="Standaardalinea-lettertype"/>
    <w:link w:val="Koptekst"/>
    <w:rsid w:val="00FB3508"/>
    <w:rPr>
      <w:rFonts w:ascii="Verdana" w:eastAsia="MS Mincho" w:hAnsi="Verdana" w:cs="Times New Roman"/>
      <w:sz w:val="20"/>
      <w:szCs w:val="20"/>
      <w:lang w:eastAsia="nl-NL"/>
    </w:rPr>
  </w:style>
  <w:style w:type="paragraph" w:styleId="Voettekst">
    <w:name w:val="footer"/>
    <w:basedOn w:val="Standaard"/>
    <w:link w:val="VoettekstChar"/>
    <w:uiPriority w:val="99"/>
    <w:semiHidden/>
    <w:unhideWhenUsed/>
    <w:rsid w:val="00FB3508"/>
    <w:pPr>
      <w:tabs>
        <w:tab w:val="center" w:pos="4536"/>
        <w:tab w:val="right" w:pos="9072"/>
      </w:tabs>
    </w:pPr>
  </w:style>
  <w:style w:type="character" w:customStyle="1" w:styleId="VoettekstChar">
    <w:name w:val="Voettekst Char"/>
    <w:basedOn w:val="Standaardalinea-lettertype"/>
    <w:link w:val="Voettekst"/>
    <w:uiPriority w:val="99"/>
    <w:semiHidden/>
    <w:rsid w:val="00FB3508"/>
    <w:rPr>
      <w:rFonts w:ascii="Verdana" w:eastAsia="MS Mincho" w:hAnsi="Verdana" w:cs="Times New Roman"/>
      <w:sz w:val="20"/>
      <w:szCs w:val="20"/>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5136</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Klaske Tienstra</dc:creator>
  <cp:lastModifiedBy>Mariken de Bruijn</cp:lastModifiedBy>
  <cp:revision>2</cp:revision>
  <dcterms:created xsi:type="dcterms:W3CDTF">2015-08-27T14:16:00Z</dcterms:created>
  <dcterms:modified xsi:type="dcterms:W3CDTF">2015-08-27T14:16:00Z</dcterms:modified>
</cp:coreProperties>
</file>